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6456" w:rsidRPr="00C55D96" w:rsidRDefault="00081734" w:rsidP="00FA6456">
      <w:pPr>
        <w:snapToGrid w:val="0"/>
        <w:spacing w:line="360" w:lineRule="exact"/>
        <w:jc w:val="center"/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FA6456">
        <w:rPr>
          <w:rStyle w:val="a3"/>
          <w:rFonts w:ascii="標楷體" w:eastAsia="標楷體" w:hAnsi="標楷體" w:hint="eastAsia"/>
          <w:color w:val="auto"/>
        </w:rPr>
        <w:t>應用日語</w:t>
      </w:r>
      <w:r w:rsidR="00FA6456" w:rsidRPr="00C55D96">
        <w:rPr>
          <w:rStyle w:val="a3"/>
          <w:rFonts w:ascii="標楷體" w:eastAsia="標楷體" w:hAnsi="標楷體" w:hint="eastAsia"/>
          <w:color w:val="auto"/>
        </w:rPr>
        <w:t xml:space="preserve">系  二技  </w:t>
      </w:r>
      <w:r w:rsidR="00FA6456">
        <w:rPr>
          <w:rStyle w:val="a3"/>
          <w:rFonts w:eastAsia="標楷體"/>
          <w:color w:val="auto"/>
        </w:rPr>
        <w:t>10</w:t>
      </w:r>
      <w:r w:rsidR="00FA6456">
        <w:rPr>
          <w:rStyle w:val="a3"/>
          <w:rFonts w:eastAsia="標楷體" w:hint="eastAsia"/>
          <w:color w:val="auto"/>
        </w:rPr>
        <w:t>8</w:t>
      </w:r>
      <w:r w:rsidR="00FA6456" w:rsidRPr="00C55D96">
        <w:rPr>
          <w:rStyle w:val="a3"/>
          <w:rFonts w:ascii="標楷體" w:eastAsia="標楷體" w:hAnsi="標楷體" w:hint="eastAsia"/>
          <w:color w:val="auto"/>
        </w:rPr>
        <w:t>學年度入學課程結構規劃表</w:t>
      </w:r>
      <w:r>
        <w:rPr>
          <w:rStyle w:val="a3"/>
          <w:rFonts w:ascii="標楷體" w:eastAsia="標楷體" w:hAnsi="標楷體"/>
          <w:color w:val="auto"/>
        </w:rPr>
        <w:fldChar w:fldCharType="end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1547"/>
        <w:gridCol w:w="1280"/>
        <w:gridCol w:w="1652"/>
        <w:gridCol w:w="322"/>
        <w:gridCol w:w="330"/>
        <w:gridCol w:w="755"/>
        <w:gridCol w:w="819"/>
        <w:gridCol w:w="380"/>
        <w:gridCol w:w="359"/>
        <w:gridCol w:w="1572"/>
        <w:gridCol w:w="350"/>
        <w:gridCol w:w="379"/>
        <w:gridCol w:w="1569"/>
        <w:gridCol w:w="378"/>
        <w:gridCol w:w="372"/>
      </w:tblGrid>
      <w:tr w:rsidR="00FA6456" w:rsidRPr="003175DC" w:rsidTr="00CE6CAC">
        <w:trPr>
          <w:trHeight w:val="340"/>
          <w:tblHeader/>
          <w:jc w:val="center"/>
        </w:trPr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FA6456" w:rsidRPr="003175DC" w:rsidTr="00CE6CAC">
        <w:trPr>
          <w:trHeight w:val="340"/>
          <w:tblHeader/>
          <w:jc w:val="center"/>
        </w:trPr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FA6456" w:rsidRPr="003175DC" w:rsidTr="00CE6CAC">
        <w:trPr>
          <w:trHeight w:val="680"/>
          <w:tblHeader/>
          <w:jc w:val="center"/>
        </w:trPr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FA6456" w:rsidRPr="003175DC" w:rsidTr="00CE6CAC">
        <w:trPr>
          <w:trHeight w:val="737"/>
          <w:jc w:val="center"/>
        </w:trPr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2715AF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</w:p>
          <w:p w:rsidR="00FA6456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擇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大學國語文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eastAsia="標楷體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E63A9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E63A9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E63A9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E63A9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E63A9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E63A9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A6456" w:rsidRPr="003175DC" w:rsidTr="00CE6CAC">
        <w:trPr>
          <w:trHeight w:val="340"/>
          <w:jc w:val="center"/>
        </w:trPr>
        <w:tc>
          <w:tcPr>
            <w:tcW w:w="3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A6456" w:rsidRPr="00B03A8C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2學分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實用英文(一)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A6456" w:rsidRPr="003175DC" w:rsidTr="00CE6CAC">
        <w:trPr>
          <w:trHeight w:val="340"/>
          <w:jc w:val="center"/>
        </w:trPr>
        <w:tc>
          <w:tcPr>
            <w:tcW w:w="3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A6456" w:rsidRPr="003175DC" w:rsidTr="00CE6CAC">
        <w:trPr>
          <w:trHeight w:val="340"/>
          <w:jc w:val="center"/>
        </w:trPr>
        <w:tc>
          <w:tcPr>
            <w:tcW w:w="3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2715AF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B03A8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9D54E4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8D7739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A6456" w:rsidRPr="003175DC" w:rsidTr="00CE6CAC">
        <w:trPr>
          <w:trHeight w:val="39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A6456" w:rsidRPr="00B03A8C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任選2</w:t>
            </w: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課群）</w:t>
            </w: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臺灣文學賞析、散文與生活、小說與人生、現代詩欣賞、通俗文學與流行文化、經典名著導讀、唐詩之美、文學導讀與創作、文學與電影、華語流行歌詞欣賞與寫作、台灣海洋文學、飲食文化與文學、視覺藝術美學導論、繪畫藝術與實踐、現代藝術理論與賞析、公共藝術空間美學、影像理論與創作、書法藝術、攝影藝術、認識電影、藝術導覽與解說實務、西方音樂的軌跡、音樂美學初探、世界音樂與多元文化、音樂賞析、基礎數位音樂實作、音樂表演理論與實務、讀劇與演劇、戲劇賞析、藝術與美感探索、文學與影像解讀、創意美感、創意故事影響力、設計思考、自主學習課程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-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人文</w:t>
            </w:r>
          </w:p>
        </w:tc>
      </w:tr>
      <w:tr w:rsidR="00FA6456" w:rsidRPr="003175DC" w:rsidTr="00CE6CAC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現今科技議題、水資源與環境、永續發展導論、生命科學概論、生活中的化學科技、生活中的智慧科技、地球科學概論、多媒體科技概論、安全衛生概論、奈米科技與生活、近代科技概論、科技史、科技與生活、科普閱讀寫與做、科學傳播概論、海洋生物多樣性、光電科技概論、能源與生活、健康促進與生活實踐、飲食安全與保健、資訊素養與倫理、漫談人工智慧、臺灣地理環境與資源、諾貝爾科學桂冠、環境資源與保育、自主學習課程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-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科技</w:t>
            </w:r>
          </w:p>
        </w:tc>
      </w:tr>
      <w:tr w:rsidR="00FA6456" w:rsidRPr="003175DC" w:rsidTr="00CE6CAC">
        <w:trPr>
          <w:trHeight w:val="1428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溝通與表達、人權與弱勢關懷、公民意識與道德實踐、心理學與教育、民主與法治、休閒生活與教育、投資理財規劃、性別文化與社會</w:t>
            </w:r>
            <w:r w:rsidRPr="00A40566">
              <w:rPr>
                <w:rFonts w:eastAsia="標楷體"/>
                <w:color w:val="0D0D0D" w:themeColor="text1" w:themeTint="F2"/>
                <w:kern w:val="0"/>
                <w:sz w:val="18"/>
                <w:szCs w:val="18"/>
              </w:rPr>
              <w:t>、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法律與生活、社區長照關懷、社區營造與在地連結、科技與社會、風險社會危機管理、弱勢者教育、區域發展與社會、情感與親密關係、情緒管理與壓力調適、媒體素養、智慧財產權法、資訊倫理與法律、管理與知識經濟、憲法與人權、行銷與生活、社會學與當代社會、易經管理思維、婚姻與家庭</w:t>
            </w:r>
            <w:r w:rsidRPr="00A40566">
              <w:rPr>
                <w:rFonts w:eastAsia="標楷體"/>
                <w:color w:val="0D0D0D" w:themeColor="text1" w:themeTint="F2"/>
                <w:kern w:val="0"/>
                <w:sz w:val="18"/>
                <w:szCs w:val="18"/>
              </w:rPr>
              <w:t>、服務學習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、廣告與創意生活、運動休閒與健康、資訊安全、生涯規劃、自主學習課程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-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社會</w:t>
            </w:r>
          </w:p>
        </w:tc>
      </w:tr>
      <w:tr w:rsidR="00FA6456" w:rsidRPr="003175DC" w:rsidTr="00CE6CAC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2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A6456" w:rsidRPr="003175DC" w:rsidTr="00CE6CAC">
        <w:trPr>
          <w:trHeight w:val="39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台灣社會與文化、近代西方文明史、中國文明發展史、台灣古蹟與歷史、世界文化史、南台灣歷史與文化、先哲管理思維、世界遺產導覽、人類文明史、邏輯思維、應用倫理學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應用倫理學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-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工程倫理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6E292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哲學基本問題、自主學習課程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-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歷史</w:t>
            </w:r>
          </w:p>
        </w:tc>
      </w:tr>
      <w:tr w:rsidR="00FA6456" w:rsidRPr="003175DC" w:rsidTr="00CE6CAC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A6456" w:rsidRPr="00A40566" w:rsidRDefault="00FA6456" w:rsidP="00CE6CA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lastRenderedPageBreak/>
              <w:t>日本文化與台日關係、世界風情、全球化的挑戰與因應、全球化與兩岸關係、亞洲文化探索與體驗、服務創新、東南亞文化與社會、國際組織與國際關係、越南語與越南文化、韓國文化的認識、自主學習課程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-</w:t>
            </w:r>
            <w:r w:rsidRPr="00A40566">
              <w:rPr>
                <w:rFonts w:eastAsia="標楷體"/>
                <w:color w:val="000000"/>
                <w:kern w:val="0"/>
                <w:sz w:val="18"/>
                <w:szCs w:val="18"/>
              </w:rPr>
              <w:t>全球</w:t>
            </w:r>
          </w:p>
        </w:tc>
      </w:tr>
      <w:tr w:rsidR="00FA6456" w:rsidRPr="003175DC" w:rsidTr="00CE6CAC">
        <w:trPr>
          <w:trHeight w:val="111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429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管理學/3/3</w:t>
            </w:r>
          </w:p>
        </w:tc>
      </w:tr>
      <w:tr w:rsidR="00FA6456" w:rsidRPr="003175DC" w:rsidTr="00CE6CAC">
        <w:trPr>
          <w:trHeight w:val="111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應修學分數18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 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 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 /3</w:t>
            </w:r>
          </w:p>
          <w:p w:rsidR="00FA6456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 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 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 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</w:p>
          <w:p w:rsidR="00FA6456" w:rsidRPr="00862744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 /3</w:t>
            </w:r>
          </w:p>
          <w:p w:rsidR="00FA6456" w:rsidRPr="006D1650" w:rsidRDefault="00FA6456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</w:tc>
      </w:tr>
      <w:tr w:rsidR="00FA6456" w:rsidRPr="003175DC" w:rsidTr="00CE6CAC">
        <w:trPr>
          <w:trHeight w:val="154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062BF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語言文化服務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062BF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會展規劃與管理/2/2</w:t>
            </w:r>
          </w:p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會展實務問題與解決/3/3</w:t>
            </w:r>
          </w:p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多國語筆譯(英日中)/2/2 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多國語口譯(英日中)/2/2 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觀光導遊領隊實務/2/2</w:t>
            </w:r>
          </w:p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東亞語言聽講入門（韓文）/2 /2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東亞語言聽講初級（韓文）/2 /2</w:t>
            </w:r>
          </w:p>
          <w:p w:rsidR="00FA6456" w:rsidRPr="0086274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觀光心理與行為/2 /2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  <w:t>旅遊實務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/2/2</w:t>
            </w:r>
          </w:p>
        </w:tc>
      </w:tr>
      <w:tr w:rsidR="00FA6456" w:rsidRPr="003175DC" w:rsidTr="00CE6CAC">
        <w:trPr>
          <w:trHeight w:val="154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962351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062BF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062BF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東協外語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學程</w:t>
            </w:r>
            <w:r w:rsidRPr="000062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062BF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B42995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429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東協經貿及產業發展現況與問題/2 /2</w:t>
            </w:r>
          </w:p>
          <w:p w:rsidR="00FA6456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429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東協文化概覽/2/2</w:t>
            </w:r>
          </w:p>
        </w:tc>
      </w:tr>
    </w:tbl>
    <w:p w:rsidR="00FA6456" w:rsidRDefault="00FA6456" w:rsidP="00FA6456">
      <w:pPr>
        <w:snapToGrid w:val="0"/>
        <w:spacing w:line="360" w:lineRule="exact"/>
        <w:rPr>
          <w:rFonts w:ascii="標楷體" w:eastAsia="標楷體" w:hAnsi="標楷體"/>
        </w:rPr>
      </w:pPr>
    </w:p>
    <w:p w:rsidR="00FA6456" w:rsidRDefault="00FA6456" w:rsidP="00FA64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2827"/>
        <w:gridCol w:w="1652"/>
        <w:gridCol w:w="322"/>
        <w:gridCol w:w="330"/>
        <w:gridCol w:w="1574"/>
        <w:gridCol w:w="380"/>
        <w:gridCol w:w="359"/>
        <w:gridCol w:w="1572"/>
        <w:gridCol w:w="350"/>
        <w:gridCol w:w="379"/>
        <w:gridCol w:w="1569"/>
        <w:gridCol w:w="364"/>
        <w:gridCol w:w="14"/>
        <w:gridCol w:w="372"/>
      </w:tblGrid>
      <w:tr w:rsidR="00FA6456" w:rsidRPr="003175DC" w:rsidTr="00CE6CAC">
        <w:trPr>
          <w:trHeight w:val="340"/>
          <w:tblHeader/>
          <w:jc w:val="center"/>
        </w:trPr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FA6456" w:rsidRPr="003175DC" w:rsidTr="00CE6CAC">
        <w:trPr>
          <w:trHeight w:val="34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FA6456" w:rsidRPr="003175DC" w:rsidTr="00CE6CAC">
        <w:trPr>
          <w:trHeight w:val="68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FA6456" w:rsidRPr="003175DC" w:rsidTr="00CE6CAC">
        <w:trPr>
          <w:trHeight w:val="23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C2284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</w:t>
            </w: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階日語會話Ⅰ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C2284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C2284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進階日語會話Ⅱ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6456" w:rsidRPr="003175DC" w:rsidTr="00CE6CAC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C55D96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應用文寫作Ⅰ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應用文寫作Ⅱ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6456" w:rsidRPr="003175DC" w:rsidTr="00CE6CAC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C55D96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媒體日文閱讀Ⅰ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媒體日文閱讀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6456" w:rsidRPr="003175DC" w:rsidTr="00CE6CAC">
        <w:trPr>
          <w:trHeight w:val="239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C55D96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日語聽解Ⅰ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56B2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日語聽解Ⅱ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156B2A" w:rsidRDefault="00FA6456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6456" w:rsidRPr="003175DC" w:rsidTr="00CE6CAC">
        <w:trPr>
          <w:trHeight w:val="65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27AC2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實務專題Ⅰ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D1650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實務專題Ⅱ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實務專題Ⅲ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實務專題Ⅳ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0557C2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應日專案實習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應日暑期實習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應日學期實習Ⅰ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應日學期實習Ⅱ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</w:tr>
      <w:tr w:rsidR="00FA6456" w:rsidRPr="003175DC" w:rsidTr="00CE6CAC">
        <w:trPr>
          <w:trHeight w:val="340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日本語學Ⅰ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應日專案實習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日語交涉與談判Ⅰ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日語交涉與談判Ⅱ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244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日本企業經營管理Ⅰ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日本語學Ⅱ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日本文學世界與語言Ⅰ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日本文學世界與語言Ⅱ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338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台日生活文化論Ⅰ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日本企業經營管理Ⅱ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日語聽解Ⅲ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日語聽解Ⅳ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300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觀光日語Ⅰ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台日生活文化論Ⅱ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292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日本產業社會學Ⅰ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觀光日語Ⅱ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時事日語導讀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綜合日語進階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316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日本社會文化Ｉ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日本產業社會學Ⅱ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專業日語教學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日本新聞評析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309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文型寫作練習Ⅰ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日本社會文化Ⅱ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日本人文地理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專業日語教材設計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36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日本產業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日本經濟評析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專業日語編譯Ⅰ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日本風土論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285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日語簡報與表達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文型寫作練習Ⅱ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語言文化論Ⅰ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專業日語編譯Ⅱ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723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筆譯Ⅰ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日語商業簡報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台日圖書及出版文化論Ⅰ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語言文化論Ⅱ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商務口譯入門Ⅰ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筆譯Ⅱ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專業筆譯Ⅰ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台日圖書及出版文化論Ⅱ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424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27AC2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觀光地理I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商務口譯入門Ⅱ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專業筆譯Ⅱ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FA6456" w:rsidRPr="003175DC" w:rsidTr="00CE6CAC">
        <w:trPr>
          <w:trHeight w:val="625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日本歷史概論Ⅰ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觀光地理Ⅱ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行銷企劃實務【最後一哩課程-不算系選修】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FA6456" w:rsidRPr="003175DC" w:rsidTr="00CE6CAC">
        <w:trPr>
          <w:trHeight w:val="318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台日媒體文化論Ⅰ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日本歷史概論Ⅱ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A6456" w:rsidRPr="003175DC" w:rsidTr="00CE6CAC">
        <w:trPr>
          <w:trHeight w:val="30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3175DC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FD3975" w:rsidRDefault="00FA6456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6A0A9C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C3E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台日媒體文化論Ⅱ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456" w:rsidRPr="004C3EA5" w:rsidRDefault="00FA6456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FA6456" w:rsidRPr="005F1C55" w:rsidRDefault="00FA6456" w:rsidP="00FA6456">
      <w:pPr>
        <w:snapToGrid w:val="0"/>
        <w:spacing w:line="360" w:lineRule="exact"/>
        <w:rPr>
          <w:rFonts w:ascii="標楷體" w:eastAsia="標楷體" w:hAnsi="標楷體"/>
        </w:rPr>
      </w:pPr>
    </w:p>
    <w:p w:rsidR="00FA6456" w:rsidRDefault="00FA6456" w:rsidP="00FA6456">
      <w:pPr>
        <w:snapToGrid w:val="0"/>
        <w:spacing w:line="30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/>
          <w:b/>
          <w:bCs/>
          <w:sz w:val="20"/>
          <w:szCs w:val="20"/>
        </w:rPr>
        <w:t>備註：</w:t>
      </w:r>
      <w:r w:rsidRPr="007D0797">
        <w:rPr>
          <w:rFonts w:ascii="標楷體" w:eastAsia="標楷體" w:hAnsi="標楷體"/>
          <w:sz w:val="20"/>
          <w:szCs w:val="20"/>
        </w:rPr>
        <w:t xml:space="preserve"> </w:t>
      </w:r>
    </w:p>
    <w:p w:rsidR="00FA6456" w:rsidRPr="007D0797" w:rsidRDefault="00FA6456" w:rsidP="00FA6456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一、畢業總學分數為</w:t>
      </w:r>
      <w:r w:rsidRPr="007D0797">
        <w:rPr>
          <w:rFonts w:ascii="標楷體" w:eastAsia="標楷體" w:hAnsi="標楷體"/>
          <w:sz w:val="20"/>
          <w:szCs w:val="20"/>
        </w:rPr>
        <w:t>72</w:t>
      </w:r>
      <w:r w:rsidRPr="007D0797">
        <w:rPr>
          <w:rFonts w:ascii="標楷體" w:eastAsia="標楷體" w:hAnsi="標楷體" w:hint="eastAsia"/>
          <w:sz w:val="20"/>
          <w:szCs w:val="20"/>
        </w:rPr>
        <w:t xml:space="preserve"> 學分。</w:t>
      </w:r>
    </w:p>
    <w:p w:rsidR="00FA6456" w:rsidRPr="007D0797" w:rsidRDefault="00FA6456" w:rsidP="00FA6456">
      <w:pPr>
        <w:snapToGrid w:val="0"/>
        <w:spacing w:line="300" w:lineRule="exact"/>
        <w:ind w:leftChars="250" w:left="1000" w:hangingChars="200" w:hanging="4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 xml:space="preserve">二、必修 </w:t>
      </w:r>
      <w:r w:rsidRPr="007D0797">
        <w:rPr>
          <w:rFonts w:ascii="標楷體" w:eastAsia="標楷體" w:hAnsi="標楷體"/>
          <w:sz w:val="20"/>
          <w:szCs w:val="20"/>
        </w:rPr>
        <w:t>12</w:t>
      </w:r>
      <w:r w:rsidRPr="007D0797">
        <w:rPr>
          <w:rFonts w:ascii="標楷體" w:eastAsia="標楷體" w:hAnsi="標楷體" w:hint="eastAsia"/>
          <w:sz w:val="20"/>
          <w:szCs w:val="20"/>
        </w:rPr>
        <w:t>學分，選修</w:t>
      </w:r>
      <w:r w:rsidRPr="007D0797">
        <w:rPr>
          <w:rFonts w:ascii="標楷體" w:eastAsia="標楷體" w:hAnsi="標楷體"/>
          <w:sz w:val="20"/>
          <w:szCs w:val="20"/>
        </w:rPr>
        <w:t>52</w:t>
      </w:r>
      <w:r w:rsidRPr="007D0797">
        <w:rPr>
          <w:rFonts w:ascii="標楷體" w:eastAsia="標楷體" w:hAnsi="標楷體" w:hint="eastAsia"/>
          <w:sz w:val="20"/>
          <w:szCs w:val="20"/>
        </w:rPr>
        <w:t>學分。承認外系課程12學分。但學生如修畢經校課程委員會通過之學分學程，則應承認學生修習外系學分數18學分為畢業學分。（不含校共同必修課程及通識課程的學分數）</w:t>
      </w:r>
    </w:p>
    <w:p w:rsidR="00FA6456" w:rsidRPr="007D0797" w:rsidRDefault="00FA6456" w:rsidP="00FA6456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三、校共同必修課程及通識課程8學分；相關規定依據本校「共同教育課程實施辦法」、「共同教育課程結構規劃表」及「語言教學實施要點」。</w:t>
      </w:r>
    </w:p>
    <w:p w:rsidR="00DC6E82" w:rsidRDefault="00FA6456" w:rsidP="00DC6E82">
      <w:pPr>
        <w:snapToGrid w:val="0"/>
        <w:spacing w:line="300" w:lineRule="exact"/>
        <w:ind w:leftChars="250" w:left="1000" w:hangingChars="200" w:hanging="4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四、須修滿外語2</w:t>
      </w:r>
      <w:r w:rsidR="00DC6E82">
        <w:rPr>
          <w:rFonts w:ascii="標楷體" w:eastAsia="標楷體" w:hAnsi="標楷體" w:hint="eastAsia"/>
          <w:sz w:val="20"/>
          <w:szCs w:val="20"/>
        </w:rPr>
        <w:t>學分。</w:t>
      </w:r>
    </w:p>
    <w:p w:rsidR="00FA6456" w:rsidRPr="007D0797" w:rsidRDefault="00FA6456" w:rsidP="00FA6456">
      <w:pPr>
        <w:snapToGrid w:val="0"/>
        <w:spacing w:line="300" w:lineRule="exact"/>
        <w:ind w:leftChars="250" w:left="1000" w:hangingChars="200" w:hanging="4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五、學生修讀所屬學院之「學院共同課程」應認列為本系專業課程學分；修讀所屬學院之「學院跨領域課程」或其他學院開課之課程，則認列為外系課程學分。</w:t>
      </w:r>
    </w:p>
    <w:p w:rsidR="00FA6456" w:rsidRPr="007D0797" w:rsidRDefault="00FA6456" w:rsidP="00FA6456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六、</w:t>
      </w:r>
      <w:r w:rsidRPr="007D0797">
        <w:rPr>
          <w:rFonts w:ascii="標楷體" w:eastAsia="標楷體" w:hAnsi="標楷體" w:hint="eastAsia"/>
          <w:sz w:val="20"/>
          <w:szCs w:val="20"/>
        </w:rPr>
        <w:t>系所訂定條件（學程、檢定、證照、承認外系學分及其他）：</w:t>
      </w:r>
    </w:p>
    <w:p w:rsidR="00FA6456" w:rsidRPr="007D0797" w:rsidRDefault="00FA6456" w:rsidP="001B07A8">
      <w:pPr>
        <w:snapToGrid w:val="0"/>
        <w:spacing w:line="300" w:lineRule="exact"/>
        <w:ind w:leftChars="270" w:left="948" w:hangingChars="150" w:hanging="3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(1)</w:t>
      </w:r>
      <w:r w:rsidR="001B07A8" w:rsidRPr="001B07A8">
        <w:rPr>
          <w:rFonts w:hint="eastAsia"/>
        </w:rPr>
        <w:t xml:space="preserve"> </w:t>
      </w:r>
      <w:r w:rsidR="001B07A8" w:rsidRPr="001B07A8">
        <w:rPr>
          <w:rFonts w:ascii="標楷體" w:eastAsia="標楷體" w:hAnsi="標楷體" w:hint="eastAsia"/>
          <w:sz w:val="20"/>
          <w:szCs w:val="20"/>
        </w:rPr>
        <w:t>(1)學程課程12學分，「商務及管理學程」、「觀光與會展學程」、「資訊科技應用學程」須擇一學程修讀 ，實際開設之學程科目以外語學院所開之科目為主。</w:t>
      </w:r>
    </w:p>
    <w:p w:rsidR="00FA6456" w:rsidRPr="007D0797" w:rsidRDefault="00FA6456" w:rsidP="00FA6456">
      <w:pPr>
        <w:snapToGrid w:val="0"/>
        <w:spacing w:line="300" w:lineRule="exact"/>
        <w:ind w:leftChars="300" w:left="1020" w:hangingChars="150" w:hanging="3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(2)檢定、證照:畢業前取得相當1.N1日語檢定考試2.通譯士考試3.導遊考試4.TOPJ上級考試5.其他符合系上規定之任一考試的測驗合格證書者，始得准予畢業。入學前已取得 者須提出證</w:t>
      </w:r>
      <w:r w:rsidRPr="007D0797">
        <w:rPr>
          <w:rFonts w:ascii="標楷體" w:eastAsia="標楷體" w:hAnsi="標楷體" w:hint="eastAsia"/>
          <w:sz w:val="20"/>
          <w:szCs w:val="20"/>
        </w:rPr>
        <w:lastRenderedPageBreak/>
        <w:t>明文件。未通過以上測驗者，應修習「綜合日語進階」，且成績須合格，始得准予畢業。</w:t>
      </w:r>
    </w:p>
    <w:p w:rsidR="00FA6456" w:rsidRPr="00F112DE" w:rsidRDefault="00FA6456" w:rsidP="00FA6456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(3)其它:「實務專題Ⅰ 」、「實務專題Ⅱ 」、「實務專題Ⅲ 」、「 實務專題Ⅳ」至少需擇一修讀。</w:t>
      </w:r>
      <w:r w:rsidRPr="00F112DE"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FA6456" w:rsidRDefault="00FA6456" w:rsidP="00FA6456">
      <w:pPr>
        <w:snapToGrid w:val="0"/>
        <w:spacing w:line="300" w:lineRule="exact"/>
        <w:rPr>
          <w:rFonts w:ascii="標楷體" w:eastAsia="標楷體" w:hAnsi="標楷體"/>
        </w:rPr>
      </w:pPr>
    </w:p>
    <w:p w:rsidR="00FA6456" w:rsidRDefault="00FA6456" w:rsidP="00FA64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05CCF" w:rsidRPr="00FA6456" w:rsidRDefault="00005CCF"/>
    <w:sectPr w:rsidR="00005CCF" w:rsidRPr="00FA6456" w:rsidSect="002020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34" w:rsidRDefault="00081734" w:rsidP="001B07A8">
      <w:r>
        <w:separator/>
      </w:r>
    </w:p>
  </w:endnote>
  <w:endnote w:type="continuationSeparator" w:id="0">
    <w:p w:rsidR="00081734" w:rsidRDefault="00081734" w:rsidP="001B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34" w:rsidRDefault="00081734" w:rsidP="001B07A8">
      <w:r>
        <w:separator/>
      </w:r>
    </w:p>
  </w:footnote>
  <w:footnote w:type="continuationSeparator" w:id="0">
    <w:p w:rsidR="00081734" w:rsidRDefault="00081734" w:rsidP="001B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8"/>
    <w:rsid w:val="00005CCF"/>
    <w:rsid w:val="00081734"/>
    <w:rsid w:val="000A5DE5"/>
    <w:rsid w:val="000B079B"/>
    <w:rsid w:val="001B07A8"/>
    <w:rsid w:val="002020C8"/>
    <w:rsid w:val="00360667"/>
    <w:rsid w:val="003960D1"/>
    <w:rsid w:val="00586A78"/>
    <w:rsid w:val="009753BE"/>
    <w:rsid w:val="00D001C3"/>
    <w:rsid w:val="00DC6E82"/>
    <w:rsid w:val="00E34842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AD4B9-2B62-4837-86B7-69E4C24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4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s2972751</cp:lastModifiedBy>
  <cp:revision>2</cp:revision>
  <dcterms:created xsi:type="dcterms:W3CDTF">2021-03-10T07:30:00Z</dcterms:created>
  <dcterms:modified xsi:type="dcterms:W3CDTF">2021-03-10T07:30:00Z</dcterms:modified>
</cp:coreProperties>
</file>