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5394" w:rsidRPr="003175DC" w:rsidRDefault="00D75394" w:rsidP="00D75394">
      <w:pPr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r>
        <w:fldChar w:fldCharType="begin"/>
      </w:r>
      <w:r>
        <w:instrText xml:space="preserve"> HYPERLINK \l "</w:instrText>
      </w:r>
      <w:r>
        <w:instrText>本校系科所課程結構規劃表</w:instrText>
      </w:r>
      <w:r>
        <w:instrText xml:space="preserve">" </w:instrText>
      </w:r>
      <w:r>
        <w:fldChar w:fldCharType="separate"/>
      </w:r>
      <w:r>
        <w:rPr>
          <w:rStyle w:val="a3"/>
          <w:rFonts w:ascii="標楷體" w:eastAsia="標楷體" w:hAnsi="標楷體" w:hint="eastAsia"/>
          <w:color w:val="auto"/>
        </w:rPr>
        <w:t>應用</w:t>
      </w:r>
      <w:r>
        <w:rPr>
          <w:rStyle w:val="a3"/>
          <w:rFonts w:ascii="標楷體" w:eastAsia="標楷體" w:hAnsi="標楷體"/>
          <w:color w:val="auto"/>
        </w:rPr>
        <w:t>日語</w:t>
      </w:r>
      <w:r w:rsidRPr="00BA3A65">
        <w:rPr>
          <w:rStyle w:val="a3"/>
          <w:rFonts w:ascii="標楷體" w:eastAsia="標楷體" w:hAnsi="標楷體" w:hint="eastAsia"/>
          <w:color w:val="auto"/>
        </w:rPr>
        <w:t>系</w:t>
      </w:r>
      <w:r>
        <w:rPr>
          <w:rStyle w:val="a3"/>
          <w:rFonts w:ascii="標楷體" w:eastAsia="標楷體" w:hAnsi="標楷體" w:hint="eastAsia"/>
          <w:color w:val="auto"/>
        </w:rPr>
        <w:t xml:space="preserve"> </w:t>
      </w:r>
      <w:r w:rsidRPr="00BA3A65">
        <w:rPr>
          <w:rStyle w:val="a3"/>
          <w:rFonts w:ascii="標楷體" w:eastAsia="標楷體" w:hAnsi="標楷體" w:hint="eastAsia"/>
          <w:color w:val="auto"/>
        </w:rPr>
        <w:t>四技</w:t>
      </w:r>
      <w:r>
        <w:rPr>
          <w:rStyle w:val="a3"/>
          <w:rFonts w:ascii="標楷體" w:eastAsia="標楷體" w:hAnsi="標楷體" w:hint="eastAsia"/>
          <w:color w:val="auto"/>
        </w:rPr>
        <w:t xml:space="preserve"> </w:t>
      </w:r>
      <w:r w:rsidRPr="00BA3A65">
        <w:rPr>
          <w:rStyle w:val="a3"/>
          <w:rFonts w:eastAsia="標楷體"/>
          <w:color w:val="auto"/>
        </w:rPr>
        <w:t>10</w:t>
      </w:r>
      <w:r w:rsidR="001736D6">
        <w:rPr>
          <w:rStyle w:val="a3"/>
          <w:rFonts w:eastAsia="標楷體" w:hint="eastAsia"/>
          <w:color w:val="auto"/>
        </w:rPr>
        <w:t>8</w:t>
      </w:r>
      <w:r w:rsidRPr="00BA3A65">
        <w:rPr>
          <w:rStyle w:val="a3"/>
          <w:rFonts w:ascii="標楷體" w:eastAsia="標楷體" w:hAnsi="標楷體" w:hint="eastAsia"/>
          <w:color w:val="auto"/>
        </w:rPr>
        <w:t>學年度入學</w:t>
      </w:r>
      <w:bookmarkStart w:id="1" w:name="課程結構規劃表"/>
      <w:r w:rsidRPr="00BA3A65">
        <w:rPr>
          <w:rStyle w:val="a3"/>
          <w:rFonts w:ascii="標楷體" w:eastAsia="標楷體" w:hAnsi="標楷體" w:hint="eastAsia"/>
          <w:color w:val="auto"/>
        </w:rPr>
        <w:t>課程結構規劃表</w:t>
      </w:r>
      <w:bookmarkEnd w:id="1"/>
      <w:r>
        <w:rPr>
          <w:rStyle w:val="a3"/>
          <w:rFonts w:ascii="標楷體" w:eastAsia="標楷體" w:hAnsi="標楷體"/>
          <w:color w:val="auto"/>
        </w:rPr>
        <w:fldChar w:fldCharType="end"/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682"/>
        <w:gridCol w:w="1541"/>
        <w:gridCol w:w="1262"/>
        <w:gridCol w:w="898"/>
        <w:gridCol w:w="258"/>
        <w:gridCol w:w="259"/>
        <w:gridCol w:w="929"/>
        <w:gridCol w:w="252"/>
        <w:gridCol w:w="230"/>
        <w:gridCol w:w="907"/>
        <w:gridCol w:w="252"/>
        <w:gridCol w:w="251"/>
        <w:gridCol w:w="898"/>
        <w:gridCol w:w="277"/>
        <w:gridCol w:w="237"/>
        <w:gridCol w:w="889"/>
        <w:gridCol w:w="271"/>
        <w:gridCol w:w="256"/>
        <w:gridCol w:w="423"/>
        <w:gridCol w:w="437"/>
        <w:gridCol w:w="266"/>
        <w:gridCol w:w="292"/>
        <w:gridCol w:w="902"/>
        <w:gridCol w:w="268"/>
        <w:gridCol w:w="246"/>
        <w:gridCol w:w="898"/>
        <w:gridCol w:w="270"/>
        <w:gridCol w:w="247"/>
      </w:tblGrid>
      <w:tr w:rsidR="00D75394" w:rsidRPr="003175DC" w:rsidTr="00765F0E">
        <w:trPr>
          <w:trHeight w:val="340"/>
          <w:tblHeader/>
          <w:jc w:val="center"/>
        </w:trPr>
        <w:tc>
          <w:tcPr>
            <w:tcW w:w="4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四年級</w:t>
            </w:r>
          </w:p>
        </w:tc>
      </w:tr>
      <w:tr w:rsidR="00D75394" w:rsidRPr="003175DC" w:rsidTr="00765F0E">
        <w:trPr>
          <w:trHeight w:val="340"/>
          <w:tblHeader/>
          <w:jc w:val="center"/>
        </w:trPr>
        <w:tc>
          <w:tcPr>
            <w:tcW w:w="42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D75394" w:rsidRPr="003175DC" w:rsidTr="00765F0E">
        <w:trPr>
          <w:trHeight w:val="680"/>
          <w:tblHeader/>
          <w:jc w:val="center"/>
        </w:trPr>
        <w:tc>
          <w:tcPr>
            <w:tcW w:w="421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D75394" w:rsidRPr="003175DC" w:rsidTr="00765F0E">
        <w:trPr>
          <w:trHeight w:val="340"/>
          <w:jc w:val="center"/>
        </w:trPr>
        <w:tc>
          <w:tcPr>
            <w:tcW w:w="29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校共同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12學分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大學國語文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eastAsia="標楷體"/>
                <w:color w:val="0D0D0D" w:themeColor="text1" w:themeTint="F2"/>
                <w:kern w:val="0"/>
                <w:sz w:val="16"/>
                <w:szCs w:val="16"/>
              </w:rPr>
              <w:t>實務應用文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75394" w:rsidRPr="003175DC" w:rsidTr="00765F0E">
        <w:trPr>
          <w:trHeight w:val="340"/>
          <w:jc w:val="center"/>
        </w:trPr>
        <w:tc>
          <w:tcPr>
            <w:tcW w:w="2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715AF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D45008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實用英文(一)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二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三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實用英文(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四</w:t>
            </w:r>
            <w:r w:rsidRPr="00D45008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75394" w:rsidRPr="003175DC" w:rsidTr="00765F0E">
        <w:trPr>
          <w:trHeight w:val="340"/>
          <w:jc w:val="center"/>
        </w:trPr>
        <w:tc>
          <w:tcPr>
            <w:tcW w:w="2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2715AF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(一)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(二)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(三)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體育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(四)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75394" w:rsidRPr="003175DC" w:rsidTr="00765F0E">
        <w:trPr>
          <w:trHeight w:val="340"/>
          <w:jc w:val="center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394" w:rsidRPr="002715AF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教育</w:t>
            </w: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(一)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B03A8C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教育</w:t>
            </w:r>
            <w:r w:rsidRPr="00B03A8C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(二)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63A9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63A9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04182" w:rsidRPr="003175DC" w:rsidTr="00765F0E">
        <w:trPr>
          <w:trHeight w:val="567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通識課程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核心通識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962351" w:rsidRDefault="00704182" w:rsidP="00765F0E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  <w:t>海洋</w:t>
            </w: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科技</w:t>
            </w:r>
            <w:r w:rsidRPr="00962351"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  <w:t>與</w:t>
            </w: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Default="00704182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704182" w:rsidRDefault="00704182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6學分</w:t>
            </w:r>
          </w:p>
          <w:p w:rsidR="00704182" w:rsidRDefault="00704182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（每領域必修</w:t>
            </w:r>
          </w:p>
          <w:p w:rsidR="00704182" w:rsidRPr="00D45008" w:rsidRDefault="00704182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1門）</w:t>
            </w: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2D7DF8" w:rsidRDefault="00704182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797B2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海洋科技探索/2/2</w:t>
            </w:r>
          </w:p>
          <w:p w:rsidR="00704182" w:rsidRPr="00797B26" w:rsidRDefault="00704182" w:rsidP="00765F0E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835C3">
              <w:rPr>
                <w:rFonts w:eastAsia="標楷體"/>
                <w:color w:val="000000"/>
                <w:kern w:val="0"/>
                <w:sz w:val="18"/>
                <w:szCs w:val="18"/>
              </w:rPr>
              <w:t>海洋文明發展</w:t>
            </w:r>
            <w:r w:rsidRPr="00A835C3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704182" w:rsidRPr="003175DC" w:rsidTr="00765F0E">
        <w:trPr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962351" w:rsidRDefault="00704182" w:rsidP="00765F0E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2D7DF8" w:rsidRDefault="00704182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核心通識(三)</w:t>
            </w:r>
            <w:r w:rsidRPr="004D6A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生命與倫理/2/2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/2/2</w:t>
            </w:r>
          </w:p>
          <w:p w:rsidR="00704182" w:rsidRPr="002D7DF8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核心通識(四)</w:t>
            </w:r>
            <w:r w:rsidRPr="004D6A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在地文化探源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704182" w:rsidRPr="003175DC" w:rsidTr="00765F0E">
        <w:trPr>
          <w:trHeight w:val="56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962351" w:rsidRDefault="00704182" w:rsidP="00765F0E">
            <w:pPr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kern w:val="0"/>
                <w:sz w:val="20"/>
                <w:szCs w:val="20"/>
              </w:rPr>
              <w:t>創意創新</w:t>
            </w:r>
            <w:r w:rsidRPr="00962351">
              <w:rPr>
                <w:rFonts w:eastAsia="標楷體" w:hint="eastAsia"/>
                <w:color w:val="0D0D0D" w:themeColor="text1" w:themeTint="F2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2D7DF8" w:rsidRDefault="00704182" w:rsidP="00765F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核心通識(五)</w:t>
            </w:r>
            <w:r w:rsidRPr="00CC304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創意與創新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/2/2</w:t>
            </w:r>
          </w:p>
          <w:p w:rsidR="00704182" w:rsidRPr="002D7DF8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核心通識(六)</w:t>
            </w:r>
            <w:r w:rsidRPr="00A835C3">
              <w:rPr>
                <w:rFonts w:eastAsia="標楷體"/>
                <w:color w:val="000000"/>
                <w:kern w:val="0"/>
                <w:sz w:val="18"/>
                <w:szCs w:val="18"/>
              </w:rPr>
              <w:t>運算與程式設計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/2/2</w:t>
            </w:r>
          </w:p>
        </w:tc>
      </w:tr>
      <w:tr w:rsidR="00704182" w:rsidRPr="003175DC" w:rsidTr="00765F0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</w:rPr>
              <w:t>博雅通識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962351" w:rsidRDefault="00704182" w:rsidP="00765F0E">
            <w:pPr>
              <w:spacing w:line="0" w:lineRule="atLeast"/>
              <w:jc w:val="both"/>
              <w:rPr>
                <w:rFonts w:eastAsia="標楷體"/>
                <w:strike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美感與</w:t>
            </w: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人文素養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B03A8C" w:rsidRDefault="00704182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  <w:p w:rsidR="00704182" w:rsidRDefault="00704182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（每課群必修</w:t>
            </w:r>
          </w:p>
          <w:p w:rsidR="00704182" w:rsidRPr="00D45008" w:rsidRDefault="00704182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45008">
              <w:rPr>
                <w:rFonts w:ascii="標楷體" w:eastAsia="標楷體" w:hAnsi="標楷體" w:hint="eastAsia"/>
                <w:sz w:val="18"/>
                <w:szCs w:val="18"/>
              </w:rPr>
              <w:t>1門）</w:t>
            </w: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257371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25737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博雅通識/2/2</w:t>
            </w: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Pr="00AF29FD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04182" w:rsidRPr="003175DC" w:rsidTr="00765F0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962351" w:rsidRDefault="00704182" w:rsidP="00765F0E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科技與環境永續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257371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25737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博雅通識/2/2</w:t>
            </w: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Pr="002D7DF8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04182" w:rsidRPr="003175DC" w:rsidTr="00765F0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962351" w:rsidRDefault="00704182" w:rsidP="00765F0E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社會與知識經濟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257371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25737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博雅通識/2/2</w:t>
            </w: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Pr="002D7DF8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04182" w:rsidRPr="003175DC" w:rsidTr="00765F0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962351" w:rsidRDefault="00704182" w:rsidP="00765F0E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歷史與多元思維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AF29FD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F0CC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博雅通識/2/2</w:t>
            </w: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Pr="002D7DF8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04182" w:rsidRPr="003175DC" w:rsidTr="00A42C63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962351" w:rsidRDefault="00704182" w:rsidP="00765F0E">
            <w:pPr>
              <w:spacing w:line="0" w:lineRule="atLeast"/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全球</w:t>
            </w:r>
            <w:r w:rsidRPr="00962351">
              <w:rPr>
                <w:rFonts w:eastAsia="標楷體"/>
                <w:color w:val="0D0D0D" w:themeColor="text1" w:themeTint="F2"/>
                <w:sz w:val="20"/>
                <w:szCs w:val="20"/>
              </w:rPr>
              <w:t>與</w:t>
            </w:r>
            <w:r w:rsidRPr="00962351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未來趨勢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CF0CCE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CF0CC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博雅通識/2/2</w:t>
            </w:r>
          </w:p>
          <w:p w:rsidR="00704182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04182" w:rsidRPr="002D7DF8" w:rsidRDefault="00704182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04182" w:rsidRPr="003175DC" w:rsidTr="000A31DE">
        <w:trPr>
          <w:trHeight w:val="397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0418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0418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3175DC" w:rsidRDefault="00704182" w:rsidP="0070418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51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跨課群認列</w:t>
            </w: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82" w:rsidRPr="00CF0CCE" w:rsidRDefault="00704182" w:rsidP="00704182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D10CB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通識微學分(一)1、通識微學分(二)1</w:t>
            </w:r>
          </w:p>
        </w:tc>
      </w:tr>
      <w:tr w:rsidR="00D75394" w:rsidRPr="003175DC" w:rsidTr="00765F0E">
        <w:trPr>
          <w:trHeight w:val="797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6A4C2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學院共同課程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商務及管理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管理學/3/3</w:t>
            </w:r>
          </w:p>
        </w:tc>
      </w:tr>
      <w:tr w:rsidR="00D75394" w:rsidRPr="003175DC" w:rsidTr="00765F0E">
        <w:trPr>
          <w:trHeight w:val="1248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商務及管理學程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應修學分數18</w:t>
            </w:r>
          </w:p>
        </w:tc>
        <w:tc>
          <w:tcPr>
            <w:tcW w:w="3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物流管理/3/3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企業概論/3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資訊網路應用與認證/3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行銷管理/3 /3</w:t>
            </w:r>
          </w:p>
          <w:p w:rsidR="00D7539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網路行銷/3/3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3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電子商務與法律/3/3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國際商法/3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商事法/3/3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大數據商業應用分析/3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國際貿易實務/3/3</w:t>
            </w:r>
          </w:p>
        </w:tc>
        <w:tc>
          <w:tcPr>
            <w:tcW w:w="3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基礎會計與財務報表分析/3/3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商業倫理/3 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商務契約/3/3</w:t>
            </w:r>
          </w:p>
          <w:p w:rsidR="00D75394" w:rsidRPr="00862744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個人投資理財/3 /3</w:t>
            </w:r>
          </w:p>
          <w:p w:rsidR="00D75394" w:rsidRPr="006D1650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風險管理導論/3/3</w:t>
            </w:r>
          </w:p>
        </w:tc>
      </w:tr>
      <w:tr w:rsidR="00D75394" w:rsidRPr="003175DC" w:rsidTr="00765F0E">
        <w:trPr>
          <w:trHeight w:val="193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學院跨領域課程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語言文化服務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會展規劃與管理/2/2</w:t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會展實務問題與解決/3/3</w:t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多國語筆譯(英日中)/2/2 </w:t>
            </w:r>
          </w:p>
        </w:tc>
        <w:tc>
          <w:tcPr>
            <w:tcW w:w="37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多國語口譯(英日中)/2/2 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觀光導遊領隊實務/2/2</w:t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東亞語言聽講入門（韓文）/2 /2</w:t>
            </w:r>
          </w:p>
        </w:tc>
        <w:tc>
          <w:tcPr>
            <w:tcW w:w="38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東亞語言聽講初級（韓文）/2 /2</w:t>
            </w:r>
          </w:p>
          <w:p w:rsidR="00D75394" w:rsidRPr="0086274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觀光心理與行為/2 /2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  <w:t>旅遊實務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/2/2</w:t>
            </w:r>
          </w:p>
        </w:tc>
      </w:tr>
      <w:tr w:rsidR="00D75394" w:rsidRPr="003175DC" w:rsidTr="00765F0E">
        <w:trPr>
          <w:trHeight w:val="193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96235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學院跨領域課程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東協外語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學程</w:t>
            </w:r>
            <w:r w:rsidRPr="000062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0062BF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394" w:rsidRPr="00384BF7" w:rsidRDefault="00D75394" w:rsidP="00765F0E">
            <w:pPr>
              <w:widowControl/>
              <w:tabs>
                <w:tab w:val="left" w:pos="3345"/>
              </w:tabs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東協經貿及產業發展現況與問題/2 /2</w:t>
            </w:r>
          </w:p>
          <w:p w:rsidR="00D75394" w:rsidRPr="00384BF7" w:rsidRDefault="00D75394" w:rsidP="00765F0E">
            <w:pPr>
              <w:widowControl/>
              <w:tabs>
                <w:tab w:val="left" w:pos="3345"/>
              </w:tabs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東協文化概覽</w:t>
            </w:r>
            <w:r w:rsidRPr="00384BF7">
              <w:rPr>
                <w:rFonts w:ascii="標楷體" w:eastAsia="標楷體" w:hAnsi="標楷體" w:cs="新細明體"/>
                <w:kern w:val="0"/>
                <w:sz w:val="18"/>
                <w:szCs w:val="20"/>
              </w:rPr>
              <w:t>/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2/2</w:t>
            </w:r>
            <w:r w:rsidRPr="00384BF7">
              <w:rPr>
                <w:rFonts w:ascii="標楷體" w:eastAsia="標楷體" w:hAnsi="標楷體" w:cs="新細明體"/>
                <w:kern w:val="0"/>
                <w:sz w:val="18"/>
                <w:szCs w:val="20"/>
              </w:rPr>
              <w:tab/>
            </w:r>
          </w:p>
        </w:tc>
      </w:tr>
    </w:tbl>
    <w:p w:rsidR="00D75394" w:rsidRDefault="00D75394" w:rsidP="00D75394">
      <w:pPr>
        <w:snapToGrid w:val="0"/>
        <w:spacing w:line="300" w:lineRule="exact"/>
        <w:ind w:leftChars="177" w:left="425"/>
        <w:rPr>
          <w:rFonts w:ascii="標楷體" w:eastAsia="標楷體" w:hAnsi="標楷體"/>
          <w:b/>
          <w:bCs/>
          <w:color w:val="000000"/>
        </w:rPr>
      </w:pPr>
    </w:p>
    <w:p w:rsidR="00D75394" w:rsidRDefault="00D75394" w:rsidP="00D75394">
      <w:pPr>
        <w:snapToGrid w:val="0"/>
        <w:spacing w:line="300" w:lineRule="exact"/>
        <w:ind w:leftChars="177" w:left="425"/>
        <w:rPr>
          <w:rFonts w:ascii="標楷體" w:eastAsia="標楷體" w:hAnsi="標楷體"/>
          <w:b/>
          <w:bCs/>
          <w:color w:val="000000"/>
        </w:rPr>
      </w:pPr>
    </w:p>
    <w:p w:rsidR="00D75394" w:rsidRDefault="00D75394" w:rsidP="00D75394">
      <w:pPr>
        <w:widowControl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br w:type="page"/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682"/>
        <w:gridCol w:w="2803"/>
        <w:gridCol w:w="898"/>
        <w:gridCol w:w="258"/>
        <w:gridCol w:w="259"/>
        <w:gridCol w:w="929"/>
        <w:gridCol w:w="252"/>
        <w:gridCol w:w="230"/>
        <w:gridCol w:w="907"/>
        <w:gridCol w:w="252"/>
        <w:gridCol w:w="251"/>
        <w:gridCol w:w="898"/>
        <w:gridCol w:w="277"/>
        <w:gridCol w:w="237"/>
        <w:gridCol w:w="889"/>
        <w:gridCol w:w="263"/>
        <w:gridCol w:w="8"/>
        <w:gridCol w:w="256"/>
        <w:gridCol w:w="860"/>
        <w:gridCol w:w="266"/>
        <w:gridCol w:w="13"/>
        <w:gridCol w:w="279"/>
        <w:gridCol w:w="902"/>
        <w:gridCol w:w="268"/>
        <w:gridCol w:w="246"/>
        <w:gridCol w:w="898"/>
        <w:gridCol w:w="270"/>
        <w:gridCol w:w="247"/>
      </w:tblGrid>
      <w:tr w:rsidR="00D75394" w:rsidRPr="003175DC" w:rsidTr="00765F0E">
        <w:trPr>
          <w:trHeight w:val="340"/>
          <w:tblHeader/>
          <w:jc w:val="center"/>
        </w:trPr>
        <w:tc>
          <w:tcPr>
            <w:tcW w:w="4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課程類別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四年級</w:t>
            </w:r>
          </w:p>
        </w:tc>
      </w:tr>
      <w:tr w:rsidR="00D75394" w:rsidRPr="003175DC" w:rsidTr="00765F0E">
        <w:trPr>
          <w:trHeight w:val="340"/>
          <w:tblHeader/>
          <w:jc w:val="center"/>
        </w:trPr>
        <w:tc>
          <w:tcPr>
            <w:tcW w:w="42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D75394" w:rsidRPr="003175DC" w:rsidTr="00765F0E">
        <w:trPr>
          <w:trHeight w:val="680"/>
          <w:tblHeader/>
          <w:jc w:val="center"/>
        </w:trPr>
        <w:tc>
          <w:tcPr>
            <w:tcW w:w="421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6D1650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D75394" w:rsidRPr="003175DC" w:rsidTr="00765F0E">
        <w:trPr>
          <w:trHeight w:val="35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3A5B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系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</w:t>
            </w:r>
            <w:r w:rsidRPr="00B54F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Pr="00B54F1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40學分數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日語會話Ⅰ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日語會話Ⅱ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日語會話Ⅱ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日語會話Ⅳ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進階日語會話Ⅰ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進階日語會話Ⅱ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4E8B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314E8B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75394" w:rsidRPr="003175DC" w:rsidTr="00765F0E">
        <w:trPr>
          <w:trHeight w:val="380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59199F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日語聽力訓練Ⅰ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日語聽力訓練Ⅱ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A12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進階日語寫作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進階日語寫作Ⅱ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應用文寫作Ⅰ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應用文寫作Ⅱ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75394" w:rsidRPr="003175DC" w:rsidTr="00765F0E">
        <w:trPr>
          <w:trHeight w:val="331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59199F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日語文法Ⅰ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日語文法Ⅱ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日語聽力訓練Ⅲ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日語聽力訓練Ⅳ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高級日語Ⅰ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高級日語Ⅱ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75394" w:rsidRPr="003175DC" w:rsidTr="00765F0E">
        <w:trPr>
          <w:trHeight w:val="369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59199F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A12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中級日語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339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中級日語Ⅱ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C339A1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B5F0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1272FF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D75394" w:rsidRPr="003175DC" w:rsidTr="00765F0E">
        <w:trPr>
          <w:trHeight w:val="22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課程數/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60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初級日語Ⅰ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初級日語Ⅱ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應日專案實習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應日專案實習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實務專題Ⅰ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實務專題Ⅱ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實務專題Ⅲ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實務專題Ⅳ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187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日語發音入門Ⅰ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日語發音入門Ⅱ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日本地理Ⅰ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日本地理Ⅱ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筆譯Ⅰ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應日暑期實習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應日學期實習Ⅰ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應日學期實習Ⅱ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D75394" w:rsidRPr="003175DC" w:rsidTr="00765F0E">
        <w:trPr>
          <w:trHeight w:val="37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日本文化概論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生活日語與日本社會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日本近現代文學導讀Ⅰ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日本近現代文學導讀Ⅱ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日本語學Ⅰ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筆譯Ⅱ 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日語交涉與談判Ⅰ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日語交涉與談判Ⅱ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4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日本零售業管理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日式企業行銷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日本經濟概論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日本產業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觀光日語Ⅰ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日本語學Ⅱ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ind w:left="19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ind w:left="19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日本文學世界與語言Ⅰ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日本文學世界與語言Ⅱ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1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日本經濟基礎知識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日本政治基礎知識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台日圖書及出版文化論Ⅰ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台日圖書及出版文化論Ⅱ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媒體日文閱讀Ⅰ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觀光日語Ⅱ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日語聽解Ⅲ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日語聽解Ⅳ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6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現代日本社會Ⅰ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現代日本社會Ⅱ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日本職場文化Ⅰ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日本職場文化Ⅱ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日本產業社會學Ⅰ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媒體日文閱讀Ⅱ 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專業日語教學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綜合日語進階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6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台日生活文化論I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台日生活文化論Ⅱ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日本電影與社會Ⅰ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日本電影與社會Ⅱ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日本名著選讀Ⅰ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日本產業社會學Ⅱ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日本人文地理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專業日語教材設計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7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口譯基礎訓練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口譯進階訓練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日語簡報與表達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日語商業簡報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日語聽解Ⅰ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日本名著選讀Ⅱ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專業日語編譯Ⅰ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日本風土論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35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日本歷史概論Ⅰ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日本歷史概論Ⅱ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日語句型Ⅰ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日語句型Ⅱ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文型寫作練習Ⅰ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日語聽解Ⅱ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語言文化論Ⅰ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專業日語編譯Ⅱ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逐步口譯技巧應用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帶稿口譯技巧應用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時事日語導讀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文型寫作練習Ⅱ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專業筆譯Ⅰ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語言文化論Ⅱ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262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1D4E7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台日文化現勢探討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觀光地理I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日本新聞評析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專業筆譯Ⅱ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75394" w:rsidRPr="003175DC" w:rsidTr="00765F0E">
        <w:trPr>
          <w:trHeight w:val="319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台日媒體文化論Ⅰ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UDJ3676/觀光地理Ⅱ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行銷企劃實務【最後一哩課程不計入系專業選修學分】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D75394" w:rsidRPr="003175DC" w:rsidTr="00765F0E">
        <w:trPr>
          <w:trHeight w:val="638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3175DC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FD3975" w:rsidRDefault="00D75394" w:rsidP="00765F0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A261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UDJ3678 /台日媒體文化論Ⅱ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Pr="00EA2617" w:rsidRDefault="00D75394" w:rsidP="00765F0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94" w:rsidRDefault="00D75394" w:rsidP="00765F0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D75394" w:rsidRDefault="00D75394" w:rsidP="00D75394">
      <w:pPr>
        <w:widowControl/>
        <w:rPr>
          <w:rFonts w:ascii="標楷體" w:eastAsia="標楷體" w:hAnsi="標楷體"/>
          <w:b/>
          <w:bCs/>
          <w:color w:val="000000"/>
        </w:rPr>
      </w:pPr>
    </w:p>
    <w:p w:rsidR="00D75394" w:rsidRDefault="00D75394" w:rsidP="00D75394">
      <w:pPr>
        <w:snapToGrid w:val="0"/>
        <w:spacing w:line="300" w:lineRule="exact"/>
        <w:ind w:leftChars="177" w:left="425"/>
        <w:rPr>
          <w:rFonts w:ascii="標楷體" w:eastAsia="MS Mincho" w:hAnsi="標楷體"/>
          <w:b/>
          <w:bCs/>
          <w:color w:val="000000"/>
          <w:lang w:eastAsia="ja-JP"/>
        </w:rPr>
      </w:pPr>
    </w:p>
    <w:p w:rsidR="00D75394" w:rsidRDefault="00D75394" w:rsidP="00D75394">
      <w:pPr>
        <w:snapToGrid w:val="0"/>
        <w:spacing w:line="300" w:lineRule="exact"/>
        <w:ind w:leftChars="177" w:left="425"/>
        <w:rPr>
          <w:rFonts w:ascii="標楷體" w:eastAsia="標楷體" w:hAnsi="標楷體"/>
          <w:color w:val="000000"/>
        </w:rPr>
      </w:pPr>
      <w:r w:rsidRPr="006B1068">
        <w:rPr>
          <w:rFonts w:ascii="標楷體" w:eastAsia="標楷體" w:hAnsi="標楷體"/>
          <w:b/>
          <w:bCs/>
          <w:color w:val="000000"/>
        </w:rPr>
        <w:t>備註：</w:t>
      </w:r>
      <w:r w:rsidRPr="006B1068">
        <w:rPr>
          <w:rFonts w:ascii="標楷體" w:eastAsia="標楷體" w:hAnsi="標楷體"/>
          <w:color w:val="000000"/>
        </w:rPr>
        <w:t xml:space="preserve"> 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一、畢業總學分數為</w:t>
      </w:r>
      <w:r w:rsidRPr="00F112DE">
        <w:rPr>
          <w:rFonts w:ascii="標楷體" w:eastAsia="標楷體" w:hAnsi="標楷體"/>
          <w:color w:val="000000"/>
          <w:sz w:val="20"/>
          <w:szCs w:val="20"/>
        </w:rPr>
        <w:t>128</w:t>
      </w: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學分。</w:t>
      </w:r>
    </w:p>
    <w:p w:rsidR="00D75394" w:rsidRPr="00F112DE" w:rsidRDefault="00D75394" w:rsidP="00D75394">
      <w:pPr>
        <w:snapToGrid w:val="0"/>
        <w:spacing w:line="300" w:lineRule="exact"/>
        <w:ind w:leftChars="277" w:left="1065" w:hangingChars="200" w:hanging="4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二、必修</w:t>
      </w:r>
      <w:r w:rsidRPr="00F112DE">
        <w:rPr>
          <w:rFonts w:ascii="標楷體" w:eastAsia="標楷體" w:hAnsi="標楷體"/>
          <w:color w:val="000000"/>
          <w:sz w:val="20"/>
          <w:szCs w:val="20"/>
        </w:rPr>
        <w:t>40</w:t>
      </w: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學分，選修</w:t>
      </w:r>
      <w:r w:rsidRPr="00F112DE">
        <w:rPr>
          <w:rFonts w:ascii="標楷體" w:eastAsia="標楷體" w:hAnsi="標楷體"/>
          <w:color w:val="000000"/>
          <w:sz w:val="20"/>
          <w:szCs w:val="20"/>
        </w:rPr>
        <w:t>60</w:t>
      </w: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 xml:space="preserve">學分。（不含校共同必修課程及通識課程的學分數）  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三、校共同必修課程及通識課程28學分；相關規定依據本校「共同教育課程實施辦法」、「共同教育課程結構規劃表」及「語言教學實施要點」。</w:t>
      </w:r>
    </w:p>
    <w:p w:rsidR="00DC1606" w:rsidRDefault="00D75394" w:rsidP="00E02188">
      <w:pPr>
        <w:snapToGrid w:val="0"/>
        <w:spacing w:line="300" w:lineRule="exact"/>
        <w:ind w:leftChars="272" w:left="1053" w:hangingChars="200" w:hanging="4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四、</w:t>
      </w:r>
      <w:r w:rsidR="00E02188" w:rsidRPr="00E02188">
        <w:rPr>
          <w:rFonts w:ascii="標楷體" w:eastAsia="標楷體" w:hAnsi="標楷體" w:hint="eastAsia"/>
          <w:color w:val="000000"/>
          <w:sz w:val="20"/>
          <w:szCs w:val="20"/>
        </w:rPr>
        <w:t>須修滿英(外)語8學分，本國籍學生(應用英語系除外)英語畢業門檻為等同CEFR B1以上程度之校外英檢成績；或通過校內英語畢業門檻檢定考試。多益成績達550分(或等同CEFR B1等級)以上者得免修大一英語(4學分)；多益成績達785分(或等同CEFR B2等級)以上者得免修大一、大二英語(8學分)，但須選修主題式英語或其他外語課程補足語言畢業學分數。其他外語課程請參閱外語教育中心課程結構規劃表。</w:t>
      </w:r>
    </w:p>
    <w:p w:rsidR="00D75394" w:rsidRPr="00F112DE" w:rsidRDefault="00D75394" w:rsidP="00E02188">
      <w:pPr>
        <w:snapToGrid w:val="0"/>
        <w:spacing w:line="300" w:lineRule="exact"/>
        <w:ind w:leftChars="272" w:left="1053" w:hangingChars="200" w:hanging="4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五、學生修讀所屬學院之「學院共同課程」應認列為本系專業課程學分；修讀所屬學院之「學院跨領域課程」或其他學院開課之課程，則認列為外系課程學分。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六、學院或系所開設之教學實習微學分課程列為畢業學分。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七、系所訂定條件（學程、檢定、證照、承認外系學分及其他）：</w:t>
      </w:r>
    </w:p>
    <w:p w:rsidR="00D75394" w:rsidRPr="00F112DE" w:rsidRDefault="00D75394" w:rsidP="00D75394">
      <w:pPr>
        <w:snapToGrid w:val="0"/>
        <w:spacing w:line="300" w:lineRule="exact"/>
        <w:ind w:leftChars="177" w:left="425" w:firstLineChars="150" w:firstLine="3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F112DE">
        <w:rPr>
          <w:rFonts w:ascii="標楷體" w:eastAsia="標楷體" w:hAnsi="標楷體" w:hint="eastAsia"/>
          <w:sz w:val="20"/>
          <w:szCs w:val="20"/>
        </w:rPr>
        <w:t>學程課程18學分，「商務及管理學程」與「語言文化服務學程」須擇一學程修讀 ，實際開設之學程科目以外語學院所開之科目為主。</w:t>
      </w:r>
    </w:p>
    <w:p w:rsidR="00D75394" w:rsidRPr="00F112DE" w:rsidRDefault="00D75394" w:rsidP="00D75394">
      <w:pPr>
        <w:snapToGrid w:val="0"/>
        <w:spacing w:line="300" w:lineRule="exact"/>
        <w:ind w:leftChars="277" w:left="1065" w:hangingChars="200" w:hanging="4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 xml:space="preserve"> (2)畢業前取得相當1.N1日語檢定考試2.通譯士考試3.導遊考試4.TOPJ上級考試5.其他符合系上規定之任一考試的測驗合格證書者，始得准予畢業。入學前已取得者須提出證明文件。未通過以上測驗者，應修習「綜合日語進階」，且成績須合格，始得准予畢業。</w:t>
      </w:r>
    </w:p>
    <w:p w:rsidR="00D75394" w:rsidRDefault="00D75394" w:rsidP="00D75394">
      <w:pPr>
        <w:snapToGrid w:val="0"/>
        <w:spacing w:line="300" w:lineRule="exact"/>
        <w:ind w:leftChars="327" w:left="1085" w:hangingChars="150" w:hanging="300"/>
        <w:rPr>
          <w:rFonts w:ascii="標楷體" w:eastAsia="標楷體" w:hAnsi="標楷體"/>
          <w:color w:val="000000"/>
          <w:sz w:val="20"/>
          <w:szCs w:val="20"/>
        </w:rPr>
      </w:pP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(3)</w:t>
      </w:r>
      <w:r w:rsidRPr="007C12CB">
        <w:rPr>
          <w:rFonts w:ascii="標楷體" w:eastAsia="標楷體" w:hAnsi="標楷體" w:hint="eastAsia"/>
          <w:color w:val="000000"/>
          <w:sz w:val="20"/>
          <w:szCs w:val="20"/>
        </w:rPr>
        <w:t>須於畢業前至少修畢</w:t>
      </w:r>
      <w:r w:rsidRPr="00F112DE">
        <w:rPr>
          <w:rFonts w:ascii="標楷體" w:eastAsia="標楷體" w:hAnsi="標楷體" w:hint="eastAsia"/>
          <w:color w:val="000000"/>
          <w:sz w:val="20"/>
          <w:szCs w:val="20"/>
        </w:rPr>
        <w:t>1門實務專題。</w:t>
      </w:r>
    </w:p>
    <w:p w:rsidR="00BB5B5E" w:rsidRDefault="008E27DD" w:rsidP="00D75394">
      <w:pPr>
        <w:snapToGrid w:val="0"/>
        <w:spacing w:line="300" w:lineRule="exact"/>
        <w:ind w:leftChars="327" w:left="1085" w:hangingChars="150" w:hanging="3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(</w:t>
      </w:r>
      <w:r>
        <w:rPr>
          <w:rFonts w:ascii="標楷體" w:eastAsia="標楷體" w:hAnsi="標楷體" w:hint="eastAsia"/>
          <w:color w:val="000000"/>
          <w:sz w:val="20"/>
          <w:szCs w:val="20"/>
        </w:rPr>
        <w:t>4)</w:t>
      </w:r>
      <w:r w:rsidRPr="008E27DD">
        <w:rPr>
          <w:rFonts w:ascii="標楷體" w:eastAsia="標楷體" w:hAnsi="標楷體" w:hint="eastAsia"/>
          <w:color w:val="000000"/>
          <w:sz w:val="20"/>
          <w:szCs w:val="20"/>
        </w:rPr>
        <w:t>承認外系課程12學分。</w:t>
      </w:r>
    </w:p>
    <w:p w:rsidR="00D75394" w:rsidRDefault="00D75394" w:rsidP="00D75394">
      <w:pPr>
        <w:snapToGrid w:val="0"/>
        <w:spacing w:line="300" w:lineRule="exact"/>
        <w:ind w:leftChars="327" w:left="1085" w:hangingChars="150" w:hanging="300"/>
        <w:rPr>
          <w:rFonts w:ascii="標楷體" w:eastAsia="標楷體" w:hAnsi="標楷體"/>
          <w:color w:val="000000"/>
          <w:sz w:val="20"/>
          <w:szCs w:val="20"/>
        </w:rPr>
      </w:pPr>
    </w:p>
    <w:p w:rsidR="00D75394" w:rsidRPr="000B4036" w:rsidRDefault="00D75394" w:rsidP="00D75394">
      <w:pPr>
        <w:widowControl/>
        <w:rPr>
          <w:rFonts w:ascii="標楷體" w:eastAsia="標楷體" w:hAnsi="標楷體"/>
          <w:color w:val="000000"/>
          <w:sz w:val="20"/>
          <w:szCs w:val="20"/>
        </w:rPr>
      </w:pPr>
    </w:p>
    <w:sectPr w:rsidR="00D75394" w:rsidRPr="000B4036" w:rsidSect="00D753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94"/>
    <w:rsid w:val="001736D6"/>
    <w:rsid w:val="00251026"/>
    <w:rsid w:val="002F0FCC"/>
    <w:rsid w:val="00333ED5"/>
    <w:rsid w:val="003857E8"/>
    <w:rsid w:val="00457502"/>
    <w:rsid w:val="00704182"/>
    <w:rsid w:val="007C18F2"/>
    <w:rsid w:val="008E27DD"/>
    <w:rsid w:val="009526A6"/>
    <w:rsid w:val="00BB5B5E"/>
    <w:rsid w:val="00D75394"/>
    <w:rsid w:val="00DC1606"/>
    <w:rsid w:val="00E0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0F213-4892-4C8A-94B4-E28FB358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3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2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2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s2972751</cp:lastModifiedBy>
  <cp:revision>2</cp:revision>
  <cp:lastPrinted>2020-04-23T07:56:00Z</cp:lastPrinted>
  <dcterms:created xsi:type="dcterms:W3CDTF">2021-03-10T07:09:00Z</dcterms:created>
  <dcterms:modified xsi:type="dcterms:W3CDTF">2021-03-10T07:09:00Z</dcterms:modified>
</cp:coreProperties>
</file>